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1F" w:rsidRDefault="00E827CB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E827C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Ушные капли </w:t>
      </w:r>
      <w:proofErr w:type="spellStart"/>
      <w:r w:rsidRPr="00E827CB">
        <w:rPr>
          <w:rFonts w:asciiTheme="minorHAnsi" w:hAnsiTheme="minorHAnsi" w:cstheme="minorHAnsi"/>
          <w:b/>
          <w:color w:val="00B050"/>
          <w:sz w:val="20"/>
          <w:szCs w:val="20"/>
        </w:rPr>
        <w:t>Н</w:t>
      </w:r>
      <w:r w:rsidR="0043341F" w:rsidRPr="00E827CB">
        <w:rPr>
          <w:rFonts w:asciiTheme="minorHAnsi" w:hAnsiTheme="minorHAnsi" w:cstheme="minorHAnsi"/>
          <w:b/>
          <w:color w:val="00B050"/>
          <w:sz w:val="20"/>
          <w:szCs w:val="20"/>
        </w:rPr>
        <w:t>ормакс</w:t>
      </w:r>
      <w:proofErr w:type="spellEnd"/>
    </w:p>
    <w:p w:rsidR="00E827CB" w:rsidRDefault="00796167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это препарат для местной обработки ушей или глаз. Он используется в обеих областях медицины – </w:t>
      </w:r>
      <w:proofErr w:type="spellStart"/>
      <w:r>
        <w:rPr>
          <w:rFonts w:asciiTheme="minorHAnsi" w:hAnsiTheme="minorHAnsi" w:cstheme="minorHAnsi"/>
          <w:sz w:val="20"/>
          <w:szCs w:val="20"/>
        </w:rPr>
        <w:t>ЛОР-практике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и офтальмологии благодаря мягкому составу, который позволяет применять капли в область слизистой. Но, несмотря на это,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является эффективным противомикробным средством, которое борется с инфекцией (грамположительными и грамотрицательными анаэробными бактериями).</w:t>
      </w:r>
    </w:p>
    <w:p w:rsidR="00796167" w:rsidRPr="00796167" w:rsidRDefault="00796167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796167">
        <w:rPr>
          <w:rFonts w:asciiTheme="minorHAnsi" w:hAnsiTheme="minorHAnsi" w:cstheme="minorHAnsi"/>
          <w:b/>
          <w:sz w:val="20"/>
          <w:szCs w:val="20"/>
        </w:rPr>
        <w:t xml:space="preserve">Состав </w:t>
      </w:r>
      <w:r w:rsidRPr="00796167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каплей для ушей </w:t>
      </w:r>
      <w:proofErr w:type="spellStart"/>
      <w:r w:rsidRPr="00796167">
        <w:rPr>
          <w:rFonts w:asciiTheme="minorHAnsi" w:hAnsiTheme="minorHAnsi" w:cstheme="minorHAnsi"/>
          <w:b/>
          <w:color w:val="00B050"/>
          <w:sz w:val="20"/>
          <w:szCs w:val="20"/>
        </w:rPr>
        <w:t>Нормакс</w:t>
      </w:r>
      <w:proofErr w:type="spellEnd"/>
    </w:p>
    <w:p w:rsidR="00796167" w:rsidRDefault="00796167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Главное действующее вещество </w:t>
      </w:r>
      <w:proofErr w:type="spellStart"/>
      <w:r w:rsidRPr="005B6ACA">
        <w:rPr>
          <w:rFonts w:asciiTheme="minorHAnsi" w:hAnsiTheme="minorHAnsi" w:cstheme="minorHAnsi"/>
          <w:color w:val="00B050"/>
          <w:sz w:val="20"/>
          <w:szCs w:val="20"/>
        </w:rPr>
        <w:t>Нормакса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="005B6ACA">
        <w:rPr>
          <w:rFonts w:asciiTheme="minorHAnsi" w:hAnsiTheme="minorHAnsi" w:cstheme="minorHAnsi"/>
          <w:color w:val="00B050"/>
          <w:sz w:val="20"/>
          <w:szCs w:val="20"/>
        </w:rPr>
        <w:t xml:space="preserve">антибиотик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норфлоксацин</w:t>
      </w:r>
      <w:proofErr w:type="spellEnd"/>
      <w:r>
        <w:rPr>
          <w:rFonts w:asciiTheme="minorHAnsi" w:hAnsiTheme="minorHAnsi" w:cstheme="minorHAnsi"/>
          <w:sz w:val="20"/>
          <w:szCs w:val="20"/>
        </w:rPr>
        <w:t>. Этот антибиотик относится к современной группе антибактериальных средств, и не оказывает сильного токсического действия на организм в противовес антибиотикам старого ряда.</w:t>
      </w:r>
    </w:p>
    <w:p w:rsidR="00796167" w:rsidRDefault="00796167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В 1 мл раствора содержится 3 мг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норфлоксацина</w:t>
      </w:r>
      <w:proofErr w:type="spellEnd"/>
      <w:r>
        <w:rPr>
          <w:rFonts w:asciiTheme="minorHAnsi" w:hAnsiTheme="minorHAnsi" w:cstheme="minorHAnsi"/>
          <w:sz w:val="20"/>
          <w:szCs w:val="20"/>
        </w:rPr>
        <w:t>, а также вспомогательные вещества:</w:t>
      </w:r>
    </w:p>
    <w:p w:rsidR="00796167" w:rsidRDefault="00796167" w:rsidP="00095DFB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натрия хлорид;</w:t>
      </w:r>
    </w:p>
    <w:p w:rsidR="00796167" w:rsidRDefault="00796167" w:rsidP="00095DFB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динатрия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эдетат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796167" w:rsidRDefault="005B6ACA" w:rsidP="00095DFB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уксусная ледяная кислота;</w:t>
      </w:r>
    </w:p>
    <w:p w:rsidR="005B6ACA" w:rsidRDefault="005B6ACA" w:rsidP="00095DFB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бензалкония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хлорид;</w:t>
      </w:r>
    </w:p>
    <w:p w:rsidR="005B6ACA" w:rsidRDefault="005B6ACA" w:rsidP="00095DFB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вода для инъекций.</w:t>
      </w:r>
    </w:p>
    <w:p w:rsidR="005B6ACA" w:rsidRDefault="005B6ACA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представляют собой прозрачную бесцветную жидкость, либо с желтоватым оттенком.</w:t>
      </w:r>
    </w:p>
    <w:p w:rsidR="005B6ACA" w:rsidRPr="005D4D1D" w:rsidRDefault="005B6ACA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5D4D1D">
        <w:rPr>
          <w:rFonts w:asciiTheme="minorHAnsi" w:hAnsiTheme="minorHAnsi" w:cstheme="minorHAnsi"/>
          <w:b/>
          <w:sz w:val="20"/>
          <w:szCs w:val="20"/>
        </w:rPr>
        <w:t xml:space="preserve">Фармакологические свойства </w:t>
      </w:r>
      <w:r w:rsidRPr="005D4D1D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лекарства </w:t>
      </w:r>
      <w:proofErr w:type="spellStart"/>
      <w:r w:rsidRPr="005D4D1D">
        <w:rPr>
          <w:rFonts w:asciiTheme="minorHAnsi" w:hAnsiTheme="minorHAnsi" w:cstheme="minorHAnsi"/>
          <w:b/>
          <w:color w:val="00B050"/>
          <w:sz w:val="20"/>
          <w:szCs w:val="20"/>
        </w:rPr>
        <w:t>Нормакс</w:t>
      </w:r>
      <w:proofErr w:type="spellEnd"/>
    </w:p>
    <w:p w:rsidR="005B6ACA" w:rsidRDefault="005D4D1D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Препарат относится к группе </w:t>
      </w:r>
      <w:proofErr w:type="spellStart"/>
      <w:r>
        <w:rPr>
          <w:rFonts w:asciiTheme="minorHAnsi" w:hAnsiTheme="minorHAnsi" w:cstheme="minorHAnsi"/>
          <w:sz w:val="20"/>
          <w:szCs w:val="20"/>
        </w:rPr>
        <w:t>фторхинолонов</w:t>
      </w:r>
      <w:proofErr w:type="spellEnd"/>
      <w:r>
        <w:rPr>
          <w:rFonts w:asciiTheme="minorHAnsi" w:hAnsiTheme="minorHAnsi" w:cstheme="minorHAnsi"/>
          <w:sz w:val="20"/>
          <w:szCs w:val="20"/>
        </w:rPr>
        <w:t>, которые обладают широким спектром действия. Поскольку установить возбудителя инфекционной болезни бывает нелегко, так как это требует длительного времени, то подобного рода медикаменты используют чаще, чем антибиотики против одной группы бактерий.</w:t>
      </w:r>
    </w:p>
    <w:p w:rsidR="005D4D1D" w:rsidRDefault="005D4D1D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Норфлоксацин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поражает </w:t>
      </w:r>
      <w:proofErr w:type="spellStart"/>
      <w:r>
        <w:rPr>
          <w:rFonts w:asciiTheme="minorHAnsi" w:hAnsiTheme="minorHAnsi" w:cstheme="minorHAnsi"/>
          <w:sz w:val="20"/>
          <w:szCs w:val="20"/>
        </w:rPr>
        <w:t>ДНК-гиразу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бактерий, и это приводит к сокращению их численности.</w:t>
      </w:r>
    </w:p>
    <w:p w:rsidR="005D4D1D" w:rsidRPr="008D080C" w:rsidRDefault="005D4D1D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8D080C">
        <w:rPr>
          <w:rFonts w:asciiTheme="minorHAnsi" w:hAnsiTheme="minorHAnsi" w:cstheme="minorHAnsi"/>
          <w:i/>
          <w:sz w:val="20"/>
          <w:szCs w:val="20"/>
        </w:rPr>
        <w:t>Нормакс</w:t>
      </w:r>
      <w:proofErr w:type="spellEnd"/>
      <w:r w:rsidRPr="008D080C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gramStart"/>
      <w:r w:rsidRPr="008D080C">
        <w:rPr>
          <w:rFonts w:asciiTheme="minorHAnsi" w:hAnsiTheme="minorHAnsi" w:cstheme="minorHAnsi"/>
          <w:i/>
          <w:sz w:val="20"/>
          <w:szCs w:val="20"/>
        </w:rPr>
        <w:t>эффективен</w:t>
      </w:r>
      <w:proofErr w:type="gramEnd"/>
      <w:r w:rsidRPr="008D080C">
        <w:rPr>
          <w:rFonts w:asciiTheme="minorHAnsi" w:hAnsiTheme="minorHAnsi" w:cstheme="minorHAnsi"/>
          <w:i/>
          <w:sz w:val="20"/>
          <w:szCs w:val="20"/>
        </w:rPr>
        <w:t xml:space="preserve"> против следующих грамотрицательных бактерий: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Гарднерелла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Хафиния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Хаеморфилус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Морганелла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Энтеробактерия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lastRenderedPageBreak/>
        <w:t>Ацинетобактерия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5D4D1D" w:rsidRDefault="005D4D1D" w:rsidP="00095DFB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Хламидия</w:t>
      </w:r>
      <w:proofErr w:type="spellEnd"/>
      <w:r w:rsidR="008D080C">
        <w:rPr>
          <w:rFonts w:asciiTheme="minorHAnsi" w:hAnsiTheme="minorHAnsi" w:cstheme="minorHAnsi"/>
          <w:sz w:val="20"/>
          <w:szCs w:val="20"/>
        </w:rPr>
        <w:t xml:space="preserve"> и др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5D4D1D" w:rsidRPr="008D080C" w:rsidRDefault="005D4D1D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D080C">
        <w:rPr>
          <w:rFonts w:asciiTheme="minorHAnsi" w:hAnsiTheme="minorHAnsi" w:cstheme="minorHAnsi"/>
          <w:i/>
          <w:sz w:val="20"/>
          <w:szCs w:val="20"/>
        </w:rPr>
        <w:t xml:space="preserve">Также к ушным каплям </w:t>
      </w:r>
      <w:proofErr w:type="spellStart"/>
      <w:r w:rsidRPr="008D080C">
        <w:rPr>
          <w:rFonts w:asciiTheme="minorHAnsi" w:hAnsiTheme="minorHAnsi" w:cstheme="minorHAnsi"/>
          <w:i/>
          <w:sz w:val="20"/>
          <w:szCs w:val="20"/>
        </w:rPr>
        <w:t>Нормакс</w:t>
      </w:r>
      <w:proofErr w:type="spellEnd"/>
      <w:r w:rsidRPr="008D080C">
        <w:rPr>
          <w:rFonts w:asciiTheme="minorHAnsi" w:hAnsiTheme="minorHAnsi" w:cstheme="minorHAnsi"/>
          <w:i/>
          <w:sz w:val="20"/>
          <w:szCs w:val="20"/>
        </w:rPr>
        <w:t xml:space="preserve"> чувствительны следующие грамположительные бактерии:</w:t>
      </w:r>
    </w:p>
    <w:p w:rsidR="005D4D1D" w:rsidRDefault="005D4D1D" w:rsidP="00095DFB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Стафилококк;</w:t>
      </w:r>
    </w:p>
    <w:p w:rsidR="005D4D1D" w:rsidRDefault="005D4D1D" w:rsidP="00095DFB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Стрептококк</w:t>
      </w:r>
      <w:r w:rsidR="008D080C">
        <w:rPr>
          <w:rFonts w:asciiTheme="minorHAnsi" w:hAnsiTheme="minorHAnsi" w:cstheme="minorHAnsi"/>
          <w:sz w:val="20"/>
          <w:szCs w:val="20"/>
        </w:rPr>
        <w:t xml:space="preserve"> и др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43341F" w:rsidRPr="00555314" w:rsidRDefault="00E827CB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827CB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Капли </w:t>
      </w:r>
      <w:proofErr w:type="spellStart"/>
      <w:r w:rsidRPr="00E827CB">
        <w:rPr>
          <w:rFonts w:asciiTheme="minorHAnsi" w:hAnsiTheme="minorHAnsi" w:cstheme="minorHAnsi"/>
          <w:b/>
          <w:color w:val="00B050"/>
          <w:sz w:val="20"/>
          <w:szCs w:val="20"/>
        </w:rPr>
        <w:t>Н</w:t>
      </w:r>
      <w:r w:rsidR="0043341F" w:rsidRPr="00E827CB">
        <w:rPr>
          <w:rFonts w:asciiTheme="minorHAnsi" w:hAnsiTheme="minorHAnsi" w:cstheme="minorHAnsi"/>
          <w:b/>
          <w:color w:val="00B050"/>
          <w:sz w:val="20"/>
          <w:szCs w:val="20"/>
        </w:rPr>
        <w:t>ормакс</w:t>
      </w:r>
      <w:proofErr w:type="spellEnd"/>
      <w:r w:rsidR="0043341F" w:rsidRPr="00E827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827CB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color w:val="00B050"/>
          <w:sz w:val="20"/>
          <w:szCs w:val="20"/>
        </w:rPr>
        <w:t>инструкция</w:t>
      </w:r>
      <w:r w:rsidR="00555314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="00555314">
        <w:rPr>
          <w:rFonts w:asciiTheme="minorHAnsi" w:hAnsiTheme="minorHAnsi" w:cstheme="minorHAnsi"/>
          <w:b/>
          <w:sz w:val="20"/>
          <w:szCs w:val="20"/>
        </w:rPr>
        <w:t>по применению</w:t>
      </w:r>
    </w:p>
    <w:p w:rsidR="007C1D0E" w:rsidRP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Во время лечения каплями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больные дол</w:t>
      </w:r>
      <w:r w:rsidR="00343BCD">
        <w:rPr>
          <w:rFonts w:asciiTheme="minorHAnsi" w:hAnsiTheme="minorHAnsi" w:cstheme="minorHAnsi"/>
          <w:sz w:val="20"/>
          <w:szCs w:val="20"/>
        </w:rPr>
        <w:t>жны употреблять больше жидкости, а также соблюдать аккуратность при вождении автомобильного средства.</w:t>
      </w:r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C1D0E">
        <w:rPr>
          <w:rFonts w:asciiTheme="minorHAnsi" w:hAnsiTheme="minorHAnsi" w:cstheme="minorHAnsi"/>
          <w:b/>
          <w:i/>
          <w:sz w:val="20"/>
          <w:szCs w:val="20"/>
        </w:rPr>
        <w:t xml:space="preserve">Показания к применению ушных капель </w:t>
      </w:r>
      <w:proofErr w:type="spellStart"/>
      <w:r w:rsidRPr="007C1D0E">
        <w:rPr>
          <w:rFonts w:asciiTheme="minorHAnsi" w:hAnsiTheme="minorHAnsi" w:cstheme="minorHAnsi"/>
          <w:b/>
          <w:i/>
          <w:sz w:val="20"/>
          <w:szCs w:val="20"/>
        </w:rPr>
        <w:t>Нормакс</w:t>
      </w:r>
      <w:proofErr w:type="spellEnd"/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применяются в лечении следующих ушных болезней:</w:t>
      </w:r>
    </w:p>
    <w:p w:rsidR="007C1D0E" w:rsidRDefault="007C1D0E" w:rsidP="00095DFB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наружный отит;</w:t>
      </w:r>
    </w:p>
    <w:p w:rsidR="007C1D0E" w:rsidRDefault="007C1D0E" w:rsidP="00095DFB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хронический или острый средний отит;</w:t>
      </w:r>
    </w:p>
    <w:p w:rsidR="007C1D0E" w:rsidRDefault="007C1D0E" w:rsidP="00095DFB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инфекционный </w:t>
      </w:r>
      <w:proofErr w:type="spellStart"/>
      <w:r>
        <w:rPr>
          <w:rFonts w:asciiTheme="minorHAnsi" w:hAnsiTheme="minorHAnsi" w:cstheme="minorHAnsi"/>
          <w:sz w:val="20"/>
          <w:szCs w:val="20"/>
        </w:rPr>
        <w:t>евстахиит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7C1D0E" w:rsidRDefault="007C1D0E" w:rsidP="00095DFB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внутренний отит.</w:t>
      </w:r>
    </w:p>
    <w:p w:rsidR="007C1D0E" w:rsidRP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могут использоваться в профилактических мерах после перенесенной операции на ухе, а также при травме уха или при извлечении инородного тела из слухового прохода, если при этом повредились ткани.</w:t>
      </w:r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C1D0E">
        <w:rPr>
          <w:rFonts w:asciiTheme="minorHAnsi" w:hAnsiTheme="minorHAnsi" w:cstheme="minorHAnsi"/>
          <w:b/>
          <w:i/>
          <w:sz w:val="20"/>
          <w:szCs w:val="20"/>
        </w:rPr>
        <w:t xml:space="preserve">Противопоказания к применению ушных капель </w:t>
      </w:r>
      <w:proofErr w:type="spellStart"/>
      <w:r w:rsidRPr="007C1D0E">
        <w:rPr>
          <w:rFonts w:asciiTheme="minorHAnsi" w:hAnsiTheme="minorHAnsi" w:cstheme="minorHAnsi"/>
          <w:b/>
          <w:i/>
          <w:sz w:val="20"/>
          <w:szCs w:val="20"/>
        </w:rPr>
        <w:t>Нормакс</w:t>
      </w:r>
      <w:proofErr w:type="spellEnd"/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Перед тем, как использовать ушные 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>, удостоверьтесь, что ни одно из следующих состояний не характеризует ваше:</w:t>
      </w:r>
    </w:p>
    <w:p w:rsidR="007C1D0E" w:rsidRDefault="007C1D0E" w:rsidP="00095DF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беременность (все триместры);</w:t>
      </w:r>
    </w:p>
    <w:p w:rsidR="007C1D0E" w:rsidRDefault="007C1D0E" w:rsidP="00095DF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лактация;</w:t>
      </w:r>
    </w:p>
    <w:p w:rsidR="007C1D0E" w:rsidRDefault="007C1D0E" w:rsidP="00095DF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детский и юношеский возраст до 18 лет;</w:t>
      </w:r>
    </w:p>
    <w:p w:rsidR="007C1D0E" w:rsidRPr="007C1D0E" w:rsidRDefault="007C1D0E" w:rsidP="00095DF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аллергическая реакция на вещества </w:t>
      </w:r>
      <w:proofErr w:type="spellStart"/>
      <w:r>
        <w:rPr>
          <w:rFonts w:asciiTheme="minorHAnsi" w:hAnsiTheme="minorHAnsi" w:cstheme="minorHAnsi"/>
          <w:sz w:val="20"/>
          <w:szCs w:val="20"/>
        </w:rPr>
        <w:t>фторхинолонов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или на вспомогательные, входящие в состав препарата.</w:t>
      </w:r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 xml:space="preserve">Способ применения ушных капель 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Нормакс</w:t>
      </w:r>
      <w:proofErr w:type="spellEnd"/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Срок лечение антибиотиком не должен превышать 10 дней. Если симптомы не устранились в течение этого времени, необходимо сменить капли, содержащие антибиотик другой группы.</w:t>
      </w:r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Кали следует использовать 4 раза в день, закапывая в каждое ухо по 2 капли. Перед применением слуховой проход нужно очистить.</w:t>
      </w:r>
    </w:p>
    <w:p w:rsidR="007C1D0E" w:rsidRDefault="007C1D0E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Поскольку антибактериальное средство должно содержать высокую концентрацию для уничтожения бактерий, 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в первый день лечения можно использовать</w:t>
      </w:r>
      <w:r w:rsidR="00343BCD">
        <w:rPr>
          <w:rFonts w:asciiTheme="minorHAnsi" w:hAnsiTheme="minorHAnsi" w:cstheme="minorHAnsi"/>
          <w:sz w:val="20"/>
          <w:szCs w:val="20"/>
        </w:rPr>
        <w:t xml:space="preserve"> через каждые 2 часа. Этого требуют острые формы отита.</w:t>
      </w:r>
    </w:p>
    <w:p w:rsidR="00343BCD" w:rsidRPr="007C1D0E" w:rsidRDefault="00343BCD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Если симптомы болезни исчезли в более короткий срок, чем 10 дней, лечение все равно продолжают в течение 2 суток для окончательного выздоровления.</w:t>
      </w:r>
    </w:p>
    <w:p w:rsidR="007C1D0E" w:rsidRPr="00343BCD" w:rsidRDefault="00343BCD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43BCD">
        <w:rPr>
          <w:rFonts w:asciiTheme="minorHAnsi" w:hAnsiTheme="minorHAnsi" w:cstheme="minorHAnsi"/>
          <w:sz w:val="20"/>
          <w:szCs w:val="20"/>
        </w:rPr>
        <w:t xml:space="preserve">В </w:t>
      </w:r>
      <w:r w:rsidRPr="00343BCD">
        <w:rPr>
          <w:rFonts w:asciiTheme="minorHAnsi" w:hAnsiTheme="minorHAnsi" w:cstheme="minorHAnsi"/>
          <w:color w:val="00B050"/>
          <w:sz w:val="20"/>
          <w:szCs w:val="20"/>
        </w:rPr>
        <w:t>инструкции по применению каплей</w:t>
      </w:r>
      <w:r w:rsidR="007C1D0E" w:rsidRPr="00343BCD"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proofErr w:type="spellStart"/>
      <w:r w:rsidR="007C1D0E" w:rsidRPr="00343BCD">
        <w:rPr>
          <w:rFonts w:asciiTheme="minorHAnsi" w:hAnsiTheme="minorHAnsi" w:cstheme="minorHAnsi"/>
          <w:color w:val="00B050"/>
          <w:sz w:val="20"/>
          <w:szCs w:val="20"/>
        </w:rPr>
        <w:t>Нормакс</w:t>
      </w:r>
      <w:proofErr w:type="spellEnd"/>
      <w:r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указывается, что медикамент перед использованием необходимо нагреть, подержав в ладонях.</w:t>
      </w:r>
    </w:p>
    <w:p w:rsidR="0043341F" w:rsidRPr="00796167" w:rsidRDefault="00796167" w:rsidP="00095DFB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796167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Аналоги </w:t>
      </w:r>
      <w:r w:rsidR="00555314" w:rsidRPr="00555314">
        <w:rPr>
          <w:rFonts w:asciiTheme="minorHAnsi" w:hAnsiTheme="minorHAnsi" w:cstheme="minorHAnsi"/>
          <w:b/>
          <w:sz w:val="20"/>
          <w:szCs w:val="20"/>
        </w:rPr>
        <w:t>ушных</w:t>
      </w:r>
      <w:r w:rsidR="00555314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="00555314">
        <w:rPr>
          <w:rFonts w:asciiTheme="minorHAnsi" w:hAnsiTheme="minorHAnsi" w:cstheme="minorHAnsi"/>
          <w:b/>
          <w:sz w:val="20"/>
          <w:szCs w:val="20"/>
        </w:rPr>
        <w:t>капель</w:t>
      </w:r>
      <w:r w:rsidRPr="0079616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796167">
        <w:rPr>
          <w:rFonts w:asciiTheme="minorHAnsi" w:hAnsiTheme="minorHAnsi" w:cstheme="minorHAnsi"/>
          <w:b/>
          <w:color w:val="00B050"/>
          <w:sz w:val="20"/>
          <w:szCs w:val="20"/>
        </w:rPr>
        <w:t>Н</w:t>
      </w:r>
      <w:r w:rsidR="0043341F" w:rsidRPr="00796167">
        <w:rPr>
          <w:rFonts w:asciiTheme="minorHAnsi" w:hAnsiTheme="minorHAnsi" w:cstheme="minorHAnsi"/>
          <w:b/>
          <w:color w:val="00B050"/>
          <w:sz w:val="20"/>
          <w:szCs w:val="20"/>
        </w:rPr>
        <w:t>ормакс</w:t>
      </w:r>
      <w:proofErr w:type="spellEnd"/>
    </w:p>
    <w:p w:rsidR="00A62B48" w:rsidRDefault="00343BCD" w:rsidP="00095DFB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Аналогами </w:t>
      </w:r>
      <w:proofErr w:type="spellStart"/>
      <w:r>
        <w:rPr>
          <w:rFonts w:cstheme="minorHAnsi"/>
          <w:sz w:val="20"/>
          <w:szCs w:val="20"/>
        </w:rPr>
        <w:t>Нормакса</w:t>
      </w:r>
      <w:proofErr w:type="spellEnd"/>
      <w:r>
        <w:rPr>
          <w:rFonts w:cstheme="minorHAnsi"/>
          <w:sz w:val="20"/>
          <w:szCs w:val="20"/>
        </w:rPr>
        <w:t xml:space="preserve"> являются:</w:t>
      </w:r>
    </w:p>
    <w:p w:rsidR="00343BCD" w:rsidRDefault="00343BCD" w:rsidP="00095DFB">
      <w:pPr>
        <w:pStyle w:val="a5"/>
        <w:numPr>
          <w:ilvl w:val="0"/>
          <w:numId w:val="6"/>
        </w:numPr>
        <w:spacing w:line="360" w:lineRule="auto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Флоксал</w:t>
      </w:r>
      <w:proofErr w:type="spellEnd"/>
      <w:r>
        <w:rPr>
          <w:rFonts w:cstheme="minorHAnsi"/>
          <w:sz w:val="20"/>
          <w:szCs w:val="20"/>
        </w:rPr>
        <w:t>;</w:t>
      </w:r>
    </w:p>
    <w:p w:rsidR="00343BCD" w:rsidRDefault="00343BCD" w:rsidP="00095DFB">
      <w:pPr>
        <w:pStyle w:val="a5"/>
        <w:numPr>
          <w:ilvl w:val="0"/>
          <w:numId w:val="6"/>
        </w:numPr>
        <w:spacing w:line="360" w:lineRule="auto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Офтаквикс</w:t>
      </w:r>
      <w:proofErr w:type="spellEnd"/>
      <w:r>
        <w:rPr>
          <w:rFonts w:cstheme="minorHAnsi"/>
          <w:sz w:val="20"/>
          <w:szCs w:val="20"/>
        </w:rPr>
        <w:t>;</w:t>
      </w:r>
    </w:p>
    <w:p w:rsidR="00343BCD" w:rsidRDefault="00343BCD" w:rsidP="00095DFB">
      <w:pPr>
        <w:pStyle w:val="a5"/>
        <w:numPr>
          <w:ilvl w:val="0"/>
          <w:numId w:val="6"/>
        </w:numPr>
        <w:spacing w:line="360" w:lineRule="auto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Левомицетин</w:t>
      </w:r>
      <w:proofErr w:type="spellEnd"/>
      <w:r>
        <w:rPr>
          <w:rFonts w:cstheme="minorHAnsi"/>
          <w:sz w:val="20"/>
          <w:szCs w:val="20"/>
        </w:rPr>
        <w:t>;</w:t>
      </w:r>
    </w:p>
    <w:p w:rsidR="00343BCD" w:rsidRDefault="00343BCD" w:rsidP="00095DFB">
      <w:pPr>
        <w:pStyle w:val="a5"/>
        <w:numPr>
          <w:ilvl w:val="0"/>
          <w:numId w:val="6"/>
        </w:numPr>
        <w:spacing w:line="360" w:lineRule="auto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Сульфацил</w:t>
      </w:r>
      <w:proofErr w:type="spellEnd"/>
      <w:r>
        <w:rPr>
          <w:rFonts w:cstheme="minorHAnsi"/>
          <w:sz w:val="20"/>
          <w:szCs w:val="20"/>
        </w:rPr>
        <w:t xml:space="preserve"> натрия.</w:t>
      </w:r>
    </w:p>
    <w:p w:rsidR="00555314" w:rsidRPr="00555314" w:rsidRDefault="00555314" w:rsidP="00095DFB">
      <w:pPr>
        <w:spacing w:line="360" w:lineRule="auto"/>
        <w:jc w:val="both"/>
        <w:rPr>
          <w:rFonts w:cstheme="minorHAnsi"/>
          <w:color w:val="FF0000"/>
          <w:sz w:val="20"/>
          <w:szCs w:val="20"/>
        </w:rPr>
      </w:pPr>
      <w:r w:rsidRPr="00555314">
        <w:rPr>
          <w:rFonts w:cstheme="minorHAnsi"/>
          <w:color w:val="FF0000"/>
          <w:sz w:val="20"/>
          <w:szCs w:val="20"/>
        </w:rPr>
        <w:t xml:space="preserve">Описание. Капли </w:t>
      </w:r>
      <w:proofErr w:type="spellStart"/>
      <w:r w:rsidRPr="00555314">
        <w:rPr>
          <w:rFonts w:cstheme="minorHAnsi"/>
          <w:color w:val="FF0000"/>
          <w:sz w:val="20"/>
          <w:szCs w:val="20"/>
        </w:rPr>
        <w:t>Нормакс</w:t>
      </w:r>
      <w:proofErr w:type="spellEnd"/>
      <w:r w:rsidRPr="00555314">
        <w:rPr>
          <w:rFonts w:cstheme="minorHAnsi"/>
          <w:color w:val="FF0000"/>
          <w:sz w:val="20"/>
          <w:szCs w:val="20"/>
        </w:rPr>
        <w:t xml:space="preserve"> – это средство для лечения глазных и ушных инфекционных заболеваний. В этой статье вы узнаете об особенностях применения капель для лечения ушей, а также о составе средства и показаниях и противопоказаниях к его использованию.</w:t>
      </w:r>
    </w:p>
    <w:sectPr w:rsidR="00555314" w:rsidRPr="00555314" w:rsidSect="00FA6A9A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30C"/>
    <w:multiLevelType w:val="hybridMultilevel"/>
    <w:tmpl w:val="0512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2565"/>
    <w:multiLevelType w:val="hybridMultilevel"/>
    <w:tmpl w:val="7450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F7128"/>
    <w:multiLevelType w:val="hybridMultilevel"/>
    <w:tmpl w:val="99DE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75513"/>
    <w:multiLevelType w:val="hybridMultilevel"/>
    <w:tmpl w:val="08E49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530FE"/>
    <w:multiLevelType w:val="hybridMultilevel"/>
    <w:tmpl w:val="7E2A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80CEF"/>
    <w:multiLevelType w:val="hybridMultilevel"/>
    <w:tmpl w:val="CDF0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41F"/>
    <w:rsid w:val="00095DFB"/>
    <w:rsid w:val="00343BCD"/>
    <w:rsid w:val="0043341F"/>
    <w:rsid w:val="00555314"/>
    <w:rsid w:val="005B6ACA"/>
    <w:rsid w:val="005D4D1D"/>
    <w:rsid w:val="00796167"/>
    <w:rsid w:val="007A5C56"/>
    <w:rsid w:val="007C1D0E"/>
    <w:rsid w:val="008B3F98"/>
    <w:rsid w:val="008D080C"/>
    <w:rsid w:val="00A448A5"/>
    <w:rsid w:val="00A62B48"/>
    <w:rsid w:val="00E8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334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3341F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3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8</cp:revision>
  <dcterms:created xsi:type="dcterms:W3CDTF">2014-01-28T12:51:00Z</dcterms:created>
  <dcterms:modified xsi:type="dcterms:W3CDTF">2014-01-28T15:57:00Z</dcterms:modified>
</cp:coreProperties>
</file>